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F1" w:rsidRPr="00CF583C" w:rsidRDefault="006131F1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245B3" w:rsidRDefault="008245B3" w:rsidP="0025027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sectPr w:rsidR="008245B3" w:rsidSect="001222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3D2008" w:rsidRPr="003D2008" w:rsidRDefault="003D2008" w:rsidP="003D2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lastRenderedPageBreak/>
        <w:t>04.08.2020г. № 63</w:t>
      </w:r>
    </w:p>
    <w:p w:rsidR="003D2008" w:rsidRPr="003D2008" w:rsidRDefault="003D2008" w:rsidP="003D2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РОССИЙСКАЯ ФЕДЕРАЦИЯ</w:t>
      </w:r>
    </w:p>
    <w:p w:rsidR="003D2008" w:rsidRPr="003D2008" w:rsidRDefault="003D2008" w:rsidP="003D2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ИРКУТСКАЯ ОБЛАСТЬ</w:t>
      </w:r>
    </w:p>
    <w:p w:rsidR="003D2008" w:rsidRPr="003D2008" w:rsidRDefault="003D2008" w:rsidP="003D2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МУНИЦИПАЛЬНОЕ ОБРАЗОВАНИЕ</w:t>
      </w:r>
    </w:p>
    <w:p w:rsidR="003D2008" w:rsidRPr="003D2008" w:rsidRDefault="003D2008" w:rsidP="003D2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НИЖНЕУДИНСКИЙ РАЙОН</w:t>
      </w:r>
    </w:p>
    <w:p w:rsidR="003D2008" w:rsidRPr="003D2008" w:rsidRDefault="003D2008" w:rsidP="003D2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ЗАМЗОРСКОЕ СЕЛЬСКОЕ ПОСЕЛЕНИЕ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АДМИНИСТРАЦИЯ</w:t>
      </w:r>
      <w:r w:rsidRPr="003D2008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br/>
        <w:t>ПОСТАНОВЛЕНИЕ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bCs/>
          <w:sz w:val="16"/>
          <w:szCs w:val="16"/>
        </w:rPr>
        <w:t>ОБ ОСНОВНЫХ НАПРАВЛЕНИЯХ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bCs/>
          <w:sz w:val="16"/>
          <w:szCs w:val="16"/>
        </w:rPr>
        <w:t>БЮДЖЕТНОЙ И НАЛОГОВОЙ ПОЛИТИКИ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ЗАМЗОРСКОГО МУНИЦИПАЛЬНОГО ОБРАЗОВАНИЯ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bCs/>
          <w:sz w:val="16"/>
          <w:szCs w:val="16"/>
        </w:rPr>
        <w:t>НА 2021 ГОД И ПЛАНОВЫЙ ПЕРИОД 2022- 2023 Г.Г.</w:t>
      </w:r>
    </w:p>
    <w:p w:rsidR="003D2008" w:rsidRPr="003D2008" w:rsidRDefault="003D2008" w:rsidP="003D2008">
      <w:pPr>
        <w:shd w:val="clear" w:color="auto" w:fill="FFFFFF"/>
        <w:spacing w:before="17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pacing w:val="1"/>
          <w:sz w:val="16"/>
          <w:szCs w:val="16"/>
        </w:rPr>
      </w:pP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В соответствии со статьями 154, 172, 184.2 Бюджетного кодекса Российской Федерации, Федеральным  законом  от  06.10.2003 года    № 131-ФЗ «Об общих принципах организации местного самоуправления в Российской Федерации»,  Указом Президента Российской Федерации от 7 мая 2012 года № 697 «О мероприятиях по реализации государственной социальной политики», Положением о бюджетном процессе в Замзорском муниципальном образовании, утвержденным решением Думы Замзорского муниципального образования от 10 февраля 2020 года № 143, руководствуясь Уставом Замзорского муниципального образования, администрация Замзорского муниципального образования -  администрация сельского поселения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1. Утвердить основные направления бюджетной и налоговой политики Замзорского муниципального образования на 2021 год и плановый период 2022 – 2023 г.г. (Приложение).</w:t>
      </w:r>
    </w:p>
    <w:p w:rsidR="003D2008" w:rsidRPr="003D2008" w:rsidRDefault="003D2008" w:rsidP="003D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 xml:space="preserve">2. Признать  утратившим силу постановление администрации Замзорского  муниципального образования от 16 августа 2019 года № 74 «Об основных направлениях бюджетной и налоговой политики  Замзорского муниципального образования  на 2020-2022 годы».  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3. Настоящее постановление подлежит опубликованию в «Вестнике Замзорского сельского поселения» и размещению на официальном сайте в информационно-телекоммуникационной сети «Интернет» http://zamzor.ru/.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4. Контроль за исполнением данного постановления возлагаю на себя.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D2008" w:rsidRPr="003D2008" w:rsidRDefault="003D2008" w:rsidP="003D20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3D2008" w:rsidRPr="003D2008" w:rsidRDefault="003D2008" w:rsidP="003D20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3D2008" w:rsidRPr="003D2008" w:rsidRDefault="003D2008" w:rsidP="003D20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D2008" w:rsidRPr="003D2008" w:rsidRDefault="003D2008" w:rsidP="003D2008">
      <w:pPr>
        <w:spacing w:after="0" w:line="240" w:lineRule="auto"/>
        <w:ind w:left="227"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left="227"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к постановлению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left="227"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администрации Замзорского муниципального образования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left="227"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№ 63 от 04.08.2020г.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sz w:val="16"/>
          <w:szCs w:val="16"/>
        </w:rPr>
        <w:t>ОСНОВНЫЕ НАПРАВЛЕНИЯ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sz w:val="16"/>
          <w:szCs w:val="16"/>
        </w:rPr>
        <w:t>БЮДЖЕТНОЙ И НАЛОГОВОЙ ПОЛИТИКИ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sz w:val="16"/>
          <w:szCs w:val="16"/>
        </w:rPr>
        <w:t>ЗАМЗОРСКОГО МУНИЦИПАЛЬНОГО ОБРАЗОВАНИЯ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sz w:val="16"/>
          <w:szCs w:val="16"/>
        </w:rPr>
        <w:t>НА 2021 г. И ПЛАНОВЫЙ ПЕРИОД 2022 – 2023 г.г.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1. Общие положения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 xml:space="preserve">Основные направления бюджетной и налоговой политики Замзорского муниципального образования (далее муниципальное </w:t>
      </w:r>
      <w:r w:rsidRPr="003D2008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образование) на 2021 г. и плановый период 2022 – 2023 г.г. являются основой при формировании и исполнении бюджета муниципального образования на 2021 г. и плановый период 2022 – 2023 г.г. 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В 2021 году и плановом периоде 2022 – 2023г. бюджетная и налоговая политика в Замзорском муниципальном образовании будет реализована с учетом перехода на среднесрочное финансовое планирование на основе: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- реестра расходных обязательств муниципального образования (с учетом прогнозируемого уровня цен (тарифов) на поставку товаров, производство работ, оказанием услуг);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- муниципальных программ;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- внедрения системы бюджетирования, ориентированного на результат.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2. Основные цели и задачи бюджетной и налоговой политики муниципального образования на 2021 г.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и плановый период 2022 – 2023г.г.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 xml:space="preserve">Бюджетная и налоговая политика муниципального образования в 2021 г. и плановый период 2022 – 2023 г.г., в условиях преодоления финансово-экономического кризиса, направлена на содействие социальному и экономическому развитию муниципального образования. Главным направлением бюджетной политики Замзорского муниципального образования станет сохранение и повышение достигнутого уровня и качества жизни населения. 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Основными целями бюджетной и налоговой политики муниципального образования на 2021г.  и плановый период 2022 – 2023 г.г. являются: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 xml:space="preserve">Содействие устойчивому социально-экономическому развитию муниципального образования, эффективности и результативности бюджетных расходов. 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Снижение размера дефицита бюджета.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Для достижения поставленных целей основными задачами бюджетной и налоговой политики муниципального образования в 2021 г. и плановом периоде 2022 – 2023 г.г. являются: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1. Повышение эффективности в области формирования доходных источников, создание условий для развития доходного потенциала территории, увеличения налоговой базы, максимальной мобилизации налогов в бюджет поселения.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Для решения поставленной задачи предусмотрена реализация следующих мероприятий: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- создание благоприятных условий для деятельности субъектов среднего и малого предпринимательства;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- планирование доходной части бюджета на основе реального прогноза социально-экономического развития;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- анализ обоснованности и эффективности применения налоговых льгот;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- мониторинг финансового состояния крупнейших налогоплательщиков, расположенных на территории Замзорского муниципального образования, реализация предложения по обеспечению своевременного и полного выполнения ими налоговых обязательств.</w:t>
      </w:r>
    </w:p>
    <w:p w:rsidR="003D2008" w:rsidRPr="003D2008" w:rsidRDefault="003D2008" w:rsidP="003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color w:val="000000"/>
          <w:sz w:val="16"/>
          <w:szCs w:val="16"/>
        </w:rPr>
        <w:t>Администрация Замзорского муниципального образования ведет активную работу по пополнению доходной части бюджета:</w:t>
      </w:r>
    </w:p>
    <w:p w:rsidR="003D2008" w:rsidRPr="003D2008" w:rsidRDefault="003D2008" w:rsidP="003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color w:val="000000"/>
          <w:sz w:val="16"/>
          <w:szCs w:val="16"/>
        </w:rPr>
        <w:t>-работа с недоимщиками по налогам;</w:t>
      </w:r>
    </w:p>
    <w:p w:rsidR="003D2008" w:rsidRPr="003D2008" w:rsidRDefault="003D2008" w:rsidP="003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color w:val="000000"/>
          <w:sz w:val="16"/>
          <w:szCs w:val="16"/>
        </w:rPr>
        <w:t>- проводит работу с населением по постановке на учет имущества физических лиц;</w:t>
      </w:r>
    </w:p>
    <w:p w:rsidR="003D2008" w:rsidRPr="003D2008" w:rsidRDefault="003D2008" w:rsidP="003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color w:val="000000"/>
          <w:sz w:val="16"/>
          <w:szCs w:val="16"/>
        </w:rPr>
        <w:t>- выявляет неиспользованные земли, нерационально используемые земли или используемые не по целевому назначению, а также не в соответствии с видами разрешенного использования земельных участков;</w:t>
      </w:r>
    </w:p>
    <w:p w:rsidR="003D2008" w:rsidRPr="003D2008" w:rsidRDefault="003D2008" w:rsidP="003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-выявляет организации, расположенные на территории муниципального образования, не зарегистрированные в налоговых </w:t>
      </w:r>
      <w:r w:rsidRPr="003D2008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органах по месту расположения;</w:t>
      </w:r>
    </w:p>
    <w:p w:rsidR="003D2008" w:rsidRPr="003D2008" w:rsidRDefault="003D2008" w:rsidP="003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color w:val="000000"/>
          <w:sz w:val="16"/>
          <w:szCs w:val="16"/>
        </w:rPr>
        <w:t>--увеличивает объемы предоставления платных услуг   казенными и бюджетными учреждениями.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2. Повышение эффективности расходов бюджета Замзорского муниципального образования, доступности и качества муниципальных услуг в условиях ограниченности бюджетных ресурсов;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Решение данной задачи предполагает осуществление следующих мероприятий: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В условиях ограниченности собственной доходной базы местного бюджета существует необходимость кардинального повышения качества управления муниципальными финансами, поэтому бюджетная политика в области расходов должна стать эффективным инструментом для решения задач по развитию экономики муниципального образования, повышению уровня жизни населения и обеспечению стабильности социальной обстановки в обществе.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Для решения этих задач бюджетная политика будет реализовываться через проведение следующих мероприятий: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2.1. Разработка и внедрение системы ежегодного анализа эффективности бюджетных расходов по каждому направлению, включая анализ динамики показателей эффективности.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2.2. Принятие расходных обязательств только при наличии реального бюджетного обеспечения, позволяющего достигнуть конкретных количественно определенных целей социально-экономического развития муниципального образования, на которые направлены средства местного бюджета.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2.3. Определение приоритетности бюджетных инвестиций путем изменения их структуры в пользу расходов, направленных на формирование и развитие современной инфраструктуры.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2.4. Принятие муниципальных целевых программ только при наличии обоснованности ресурсного обеспечения и конкретных индикаторов их реализации в соответствии с целями социально-экономического развития муниципального образования.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2.5. Формирование и развитие конкурентной сети учреждений, способных оказывать качественные услуги населению в сфере культуры, спорта и других отраслях бюджетной сферы.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2.6. Разработка и совершенствование стандартов качества, нормативов и регламентов оказания муниципальных услуг с определением критериев их результативности и эффективности в зависимости от конечного результата.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 xml:space="preserve">2.7. Реализация мероприятий по снижению расходов на коммунальные услуги  посредством  лимитирования  потребления  энергоресурсов и установки приборов учета водо-, тепло-, энергопотребления в учреждениях муниципального образования. 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2.8. Усиление роли муниципального финансового контроля и мониторинга за расходованием бюджетных средств, развитие внутреннего финансового контроля, повышение ответственности руководителей учреждений бюджетной сферы за нецелевое и неэффективное использование бюджетных средств.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2.9. Проведение мероприятий по сокращению кредиторской задолженности.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2.10. Определение приоритетности направления бюджетных расходов в соответствии с целями социально-экономического развития Нижнеудинского муниципального образования.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 xml:space="preserve">2.11.  Обеспечение своевременной защиты бюджетных заявок и предложений по участию в областных и федеральных </w:t>
      </w:r>
      <w:hyperlink r:id="rId15" w:tooltip="Целевые программы" w:history="1">
        <w:r w:rsidRPr="003D200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целевых программах</w:t>
        </w:r>
      </w:hyperlink>
      <w:r w:rsidRPr="003D2008">
        <w:rPr>
          <w:rFonts w:ascii="Times New Roman" w:eastAsia="Times New Roman" w:hAnsi="Times New Roman" w:cs="Times New Roman"/>
          <w:sz w:val="16"/>
          <w:szCs w:val="16"/>
        </w:rPr>
        <w:t xml:space="preserve"> в соответствующих отраслевых исполнительных органах государственной власти.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Расходы на оплату труда.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 xml:space="preserve">В 2021 г. и плановом периоде 2022 – 2023г.г. планируется сохранить действующие в текущем году условия оплаты труда работников бюджетных учреждений, денежного содержания муниципальных служащих. 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Дороги.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В области расходов на дорожное хозяйство бюджетная политика будет ориентирована на повышение эффективности и результативности бюджетных расходов, направляемых на ремонт дорог.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Жилищно-коммунальное хозяйство.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 xml:space="preserve">Бюджетная политика по расходам жилищно-коммунального хозяйства должна исходить из условий дальнейшего реформирования  отрасли на основе внедрения энергоэффективных и энергосберегающих мероприятий во все сферы хозяйственной деятельности, реализация мероприятий, направленных на </w:t>
      </w:r>
      <w:r w:rsidRPr="003D2008">
        <w:rPr>
          <w:rFonts w:ascii="Times New Roman" w:eastAsia="Times New Roman" w:hAnsi="Times New Roman" w:cs="Times New Roman"/>
          <w:sz w:val="16"/>
          <w:szCs w:val="16"/>
        </w:rPr>
        <w:lastRenderedPageBreak/>
        <w:t>эффективное использование топливно - энергетических ресурсов для сокращения расходов бюджета муниципального образования.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Культура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поселения, создание условий для улучшения доступа населения к культурным ценностям, информации и знаниям, укрепление материально-технической базы учреждений культуры и искусства, компьютеризацию и информатизацию отрасли, повышение качества предоставляемых услуг.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Физическая культура и спорт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Основные усилия в сфере физической культуры и спорта будут направлены на организацию физкультурных мероприятий, спортивных мероприятий и выездных соревнований.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3. Повышение эффективности в области формирования доходов бюджета Замзорского муниципального образования в 2021 г.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и плановом периоде 2022 – 2023 г.г.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highlight w:val="red"/>
        </w:rPr>
      </w:pP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Основными направлениями повышения эффективности в области формирования доходов бюджета муниципального образования являются: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Увеличение доходов за счет повышения эффективности управления муниципальной собственностью муниципального образования и ее более рациональное использование;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1. Активизация работы по легализации заработной платы работающего населения и выводу из «тени» доходов предпринимателей;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2. Расширение перечня платных услуг, оказываемых бюджетными учреждениями, и увеличение на этой базе доходов бюджета;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3. Взаимодействие с налоговыми органами и иными территориальными подразделениями органов государственной власти, осуществляющими администрирование доходов, подлежащих зачислению в бюджет муниципального образования, в целях увеличения собираемости доходов;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4. Повышение эффективности администрирования доходов, отнесенных к ведению органов местного самоуправления муниципального образования;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5. Продолжить работу по проведению инвентаризации земельных участков и объектов недвижимости, принадлежащих физическим лицам;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highlight w:val="red"/>
        </w:rPr>
      </w:pPr>
    </w:p>
    <w:p w:rsidR="003D2008" w:rsidRPr="003D2008" w:rsidRDefault="003D2008" w:rsidP="003D2008">
      <w:pPr>
        <w:spacing w:after="0" w:line="240" w:lineRule="auto"/>
        <w:ind w:left="283"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4. Дефицит бюджета и источники его финансирования</w:t>
      </w:r>
    </w:p>
    <w:p w:rsidR="003D2008" w:rsidRPr="003D2008" w:rsidRDefault="003D2008" w:rsidP="003D2008">
      <w:pPr>
        <w:spacing w:after="0" w:line="240" w:lineRule="auto"/>
        <w:ind w:left="283"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D2008" w:rsidRPr="003D2008" w:rsidRDefault="003D2008" w:rsidP="003D2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1. Планируемый размер дефицита местного бюджета не может превышать 5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D2008" w:rsidRPr="003D2008" w:rsidRDefault="003D2008" w:rsidP="003D2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2. Источниками финансирования дефицита местного бюджета могут быть:</w:t>
      </w:r>
    </w:p>
    <w:p w:rsidR="003D2008" w:rsidRPr="003D2008" w:rsidRDefault="003D2008" w:rsidP="003D2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4.1. Разница между полученными и погашенными муниципальным образованием кредитами кредитных организаций в валюте Российской Федерации;</w:t>
      </w:r>
    </w:p>
    <w:p w:rsidR="003D2008" w:rsidRPr="003D2008" w:rsidRDefault="003D2008" w:rsidP="003D2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4.2. 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</w:p>
    <w:p w:rsidR="003D2008" w:rsidRPr="003D2008" w:rsidRDefault="003D2008" w:rsidP="003D2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4.3. Изменение остатков средств на счетах по учету средств местного бюджета в течение соответствующего финансового года;</w:t>
      </w:r>
    </w:p>
    <w:p w:rsidR="003D2008" w:rsidRPr="003D2008" w:rsidRDefault="003D2008" w:rsidP="003D2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4.4. Иные источники внутреннего финансирования дефицита бюджета.</w:t>
      </w:r>
    </w:p>
    <w:p w:rsidR="003D2008" w:rsidRPr="003D2008" w:rsidRDefault="003D2008" w:rsidP="003D2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D2008" w:rsidRPr="003D2008" w:rsidRDefault="003D2008" w:rsidP="003D2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5. Финансовый контроль</w:t>
      </w:r>
    </w:p>
    <w:p w:rsidR="003D2008" w:rsidRPr="003D2008" w:rsidRDefault="003D2008" w:rsidP="003D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Бюджетная политика в области финансового контроля на 2021 год и плановый период 2022 и 2023 годов будет направлена на совершенствование муниципального финансового контроля и обеспечение комплексного взаимодействия между всеми органами муниципального финансового контроля.</w:t>
      </w:r>
    </w:p>
    <w:p w:rsidR="003D2008" w:rsidRPr="003D2008" w:rsidRDefault="003D2008" w:rsidP="003D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В целях совершенствования действующего механизма муниципального финансового контроля необходимо:</w:t>
      </w:r>
    </w:p>
    <w:p w:rsidR="003D2008" w:rsidRPr="003D2008" w:rsidRDefault="003D2008" w:rsidP="003D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- обеспечить совершенствование правовых и методологических основ муниципального финансового контроля;</w:t>
      </w:r>
    </w:p>
    <w:p w:rsidR="003D2008" w:rsidRPr="003D2008" w:rsidRDefault="003D2008" w:rsidP="003D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- повысить качество информации, формируемой в </w:t>
      </w:r>
      <w:hyperlink r:id="rId16" w:tooltip="Бухгалтерская отчетность" w:history="1">
        <w:r w:rsidRPr="003D200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бухгалтерской отчетности</w:t>
        </w:r>
      </w:hyperlink>
      <w:r w:rsidRPr="003D2008">
        <w:rPr>
          <w:rFonts w:ascii="Times New Roman" w:eastAsia="Times New Roman" w:hAnsi="Times New Roman" w:cs="Times New Roman"/>
          <w:sz w:val="16"/>
          <w:szCs w:val="16"/>
        </w:rPr>
        <w:t xml:space="preserve"> в соответствии с нормами (требованиями) бюджетного </w:t>
      </w:r>
      <w:hyperlink r:id="rId17" w:tooltip="Законы в России" w:history="1">
        <w:r w:rsidRPr="003D200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законодательства Российской Федерации</w:t>
        </w:r>
      </w:hyperlink>
      <w:r w:rsidRPr="003D2008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D2008" w:rsidRPr="003D2008" w:rsidRDefault="003D2008" w:rsidP="003D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 xml:space="preserve"> В условиях ограниченности бюджетных ресурсов повышается роль контрольных функций всех участников бюджетного процесса. Финансовая дисциплина сейчас нужна на всех стадиях бюджетного процесса – от планирования бюджетных ассигнований до формирования бюджетной отчетности. При этом первостепенное значение приобретают контроль за эффективностью использования средств бюджета. </w:t>
      </w:r>
    </w:p>
    <w:p w:rsidR="003D2008" w:rsidRPr="003D2008" w:rsidRDefault="003D2008" w:rsidP="003D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Мероприятия по обеспечению контроля за целевым и эффективным использованием средств бюджета должны быть направлены на:</w:t>
      </w:r>
    </w:p>
    <w:p w:rsidR="003D2008" w:rsidRPr="003D2008" w:rsidRDefault="003D2008" w:rsidP="003D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- обеспечение жесткого контроля за недопущением образования необоснованной кредиторской задолженности;</w:t>
      </w:r>
    </w:p>
    <w:p w:rsidR="003D2008" w:rsidRPr="003D2008" w:rsidRDefault="003D2008" w:rsidP="003D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- соблюдение законодательства Российской Федерации о размещении заказов на поставку товаров, выполнение работ и оказание услуг для государственных и муниципальных нужд;</w:t>
      </w:r>
    </w:p>
    <w:p w:rsidR="003D2008" w:rsidRPr="003D2008" w:rsidRDefault="003D2008" w:rsidP="003D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- осуществление мониторинга эффективности (измеримого результата) предоставления муниципальных услуг (выполнения работ).</w:t>
      </w:r>
    </w:p>
    <w:p w:rsidR="003D2008" w:rsidRPr="003D2008" w:rsidRDefault="003D2008" w:rsidP="003D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При этом контроль за целевым расходованием бюджетных средств должен сопровождаться содержательным анализом достигнутых результатов, оценкой эффективности использования бюджетных средств. Его содержание должно состоять не только в фиксации факта выделения и расходования средств бюджета, но и в подтверждении достижения эффекта, на который рассчитывали при принятии решений об их выделении.</w:t>
      </w:r>
    </w:p>
    <w:p w:rsidR="003D2008" w:rsidRPr="003D2008" w:rsidRDefault="003D2008" w:rsidP="003D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Следует также более активно использовать такие способы предупреждения нецелевого использования бюджетных средств как проведение обучающих семинаров (совещаний) по вопросам финансового контроля, подготовку обзорных писем о результатах проведенных контрольных мероприятий с рекомендациями.</w:t>
      </w:r>
    </w:p>
    <w:p w:rsidR="003D2008" w:rsidRPr="003D2008" w:rsidRDefault="003D2008" w:rsidP="003D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Особое внимание должно быть уделено контролю за:</w:t>
      </w:r>
    </w:p>
    <w:p w:rsidR="003D2008" w:rsidRPr="003D2008" w:rsidRDefault="003D2008" w:rsidP="003D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- отсутствием кредиторской задолженности по принятым бюджетным обязательствам, в первую очередь по заработной плате и коммунальным услугам;</w:t>
      </w:r>
    </w:p>
    <w:p w:rsidR="003D2008" w:rsidRPr="003D2008" w:rsidRDefault="003D2008" w:rsidP="003D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 xml:space="preserve">- обоснованностью </w:t>
      </w:r>
      <w:hyperlink r:id="rId18" w:tooltip="Ценообразование" w:history="1">
        <w:r w:rsidRPr="003D200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ценообразования</w:t>
        </w:r>
      </w:hyperlink>
      <w:r w:rsidRPr="003D2008">
        <w:rPr>
          <w:rFonts w:ascii="Times New Roman" w:eastAsia="Times New Roman" w:hAnsi="Times New Roman" w:cs="Times New Roman"/>
          <w:sz w:val="16"/>
          <w:szCs w:val="16"/>
        </w:rPr>
        <w:t xml:space="preserve"> на оплачиваемые (компенсируемые) из бюджета работы, товары, услуги;</w:t>
      </w:r>
    </w:p>
    <w:p w:rsidR="003D2008" w:rsidRPr="003D2008" w:rsidRDefault="003D2008" w:rsidP="003D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- полнотой и своевременностью представляемой отчетности.</w:t>
      </w:r>
    </w:p>
    <w:p w:rsidR="003D2008" w:rsidRPr="003D2008" w:rsidRDefault="003D2008" w:rsidP="003D2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6. Приоритетные направления бюджетной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политики Замзорского муниципального образования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в области расходов в 2021 г. и плановом периоде 2022 – 2023 г.г.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Приоритетными направлениями бюджетной политики муниципального образования в области расходов в 2021 г. и плановом периоде 2022 – 2023 г.г. являются: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1.Оплата труда и начисления на оплату труда.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2.Содержание и ремонт автомобильных дорог и искусственных сооружений на них.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3.Благоустройство муниципального образования.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4. Модернизация объектов коммунальной инфраструктуры.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5. Установка границ и постановка на кадастровый учёт муниципального образования и  населённых пунктов, входящих в его состав.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>6. Удовлетворение потребностей граждан в услугах культурного и духовного развития, информации и досуге, в отношении которых на муниципальном уровне существуют финансовые обязательства, также является приоритетным направлением бюджетных расходов.</w:t>
      </w:r>
    </w:p>
    <w:p w:rsidR="003D2008" w:rsidRDefault="003D2008" w:rsidP="003D2008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2008" w:rsidRDefault="003D2008" w:rsidP="003D2008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2008" w:rsidRDefault="003D2008" w:rsidP="003D2008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2008" w:rsidRDefault="003D2008" w:rsidP="003D2008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2008" w:rsidRDefault="003D2008" w:rsidP="003D2008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2008" w:rsidRDefault="003D2008" w:rsidP="003D2008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2008" w:rsidRDefault="003D2008" w:rsidP="003D2008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2008" w:rsidRDefault="003D2008" w:rsidP="003D2008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2008" w:rsidRDefault="003D2008" w:rsidP="003D2008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2008" w:rsidRPr="003D2008" w:rsidRDefault="003D2008" w:rsidP="003D2008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sz w:val="16"/>
          <w:szCs w:val="16"/>
        </w:rPr>
        <w:t>06.08.2020 Г №167</w:t>
      </w:r>
    </w:p>
    <w:p w:rsidR="003D2008" w:rsidRPr="003D2008" w:rsidRDefault="003D2008" w:rsidP="003D2008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3D2008" w:rsidRPr="003D2008" w:rsidRDefault="003D2008" w:rsidP="003D2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3D2008" w:rsidRPr="003D2008" w:rsidRDefault="003D2008" w:rsidP="003D2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bCs/>
          <w:sz w:val="16"/>
          <w:szCs w:val="16"/>
        </w:rPr>
        <w:t>МУНИЦИПАЛЬНОЕ ОБРАЗОВАНИЕ</w:t>
      </w:r>
    </w:p>
    <w:p w:rsidR="003D2008" w:rsidRPr="003D2008" w:rsidRDefault="003D2008" w:rsidP="003D2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bCs/>
          <w:sz w:val="16"/>
          <w:szCs w:val="16"/>
        </w:rPr>
        <w:t>«НИЖНЕУДИНСКИЙ РАЙОН»</w:t>
      </w:r>
    </w:p>
    <w:p w:rsidR="003D2008" w:rsidRPr="003D2008" w:rsidRDefault="003D2008" w:rsidP="003D2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МУНИЦИПАЛЬНОЕ ОБРАЗОВАНИЕ</w:t>
      </w:r>
    </w:p>
    <w:p w:rsidR="003D2008" w:rsidRPr="003D2008" w:rsidRDefault="003D2008" w:rsidP="003D2008">
      <w:pPr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3D2008" w:rsidRPr="003D2008" w:rsidRDefault="003D2008" w:rsidP="003D2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3D2008" w:rsidRPr="003D2008" w:rsidRDefault="003D2008" w:rsidP="003D2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D2008" w:rsidRPr="003D2008" w:rsidRDefault="003D2008" w:rsidP="003D2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bCs/>
          <w:kern w:val="28"/>
          <w:sz w:val="16"/>
          <w:szCs w:val="16"/>
        </w:rPr>
        <w:t>О ВНЕСЕНИИ ИЗМЕНЕНИЙ И ДОПОЛНЕНИЙ В ПОЛОЖЕНИЕ О ПОРЯДКЕ ОПРЕДЕЛЕНИЯ ЦЕНЫ ЗЕМЕЛЬНЫХ УЧАСТКОВ, НАХОДЯЩИХСЯ В СОБСТВЕННОСТИ ЗАМЗОРСКОГО МУНИЦИПАЛЬНОГО ОБРАЗОВАНИЯ ПРИ ЗАКЛЮЧЕНИИ ДОГОВОРОВ КУПЛИ-ПРОДАЖИ УКАЗАННЫХ ЗЕМЕЛЬНЫХ УЧАСТКОВ БЕЗ ПРОВЕДЕНИЯ ТОРГОВ</w:t>
      </w:r>
    </w:p>
    <w:p w:rsidR="003D2008" w:rsidRPr="003D2008" w:rsidRDefault="003D2008" w:rsidP="003D2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 с нормами Гражданского кодекса Российской Федерации,  Земельного кодекса Российской Федерации, со ст. 50 Федерального закона от 06.10.2003 № 131-ФЗ «Об общих принципах организации местного самоуправления в Российской Федерации», Федеральным законом от 24 июля 2002 года № 101-ФЗ «Об обороте земель сельскохозяйственного назначения», руководствуясь </w:t>
      </w:r>
      <w:hyperlink r:id="rId19" w:tooltip="&quot;Устав Иркутской области&quot; от 17.04.2009 N 1 (принят Постановлением Законодательного Собрания Иркутской области от 15.04.2009 N 9/5-ЗС) (ред. от 07.07.2015){КонсультантПлюс}" w:history="1">
        <w:r w:rsidRPr="003D2008">
          <w:rPr>
            <w:rFonts w:ascii="Times New Roman" w:eastAsia="Times New Roman" w:hAnsi="Times New Roman" w:cs="Times New Roman"/>
            <w:sz w:val="16"/>
            <w:szCs w:val="16"/>
          </w:rPr>
          <w:t>статьями 6</w:t>
        </w:r>
      </w:hyperlink>
      <w:r w:rsidRPr="003D2008">
        <w:rPr>
          <w:rFonts w:ascii="Times New Roman" w:eastAsia="Times New Roman" w:hAnsi="Times New Roman" w:cs="Times New Roman"/>
          <w:sz w:val="16"/>
          <w:szCs w:val="16"/>
        </w:rPr>
        <w:t>, 33  Устава Замзорского муниципального образования, Дума Замзорского муниципального образования</w:t>
      </w:r>
    </w:p>
    <w:p w:rsidR="003D2008" w:rsidRPr="003D2008" w:rsidRDefault="003D2008" w:rsidP="003D2008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3D2008" w:rsidRPr="003D2008" w:rsidRDefault="003D2008" w:rsidP="003D200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РЕШИЛА:</w:t>
      </w:r>
    </w:p>
    <w:p w:rsidR="003D2008" w:rsidRPr="003D2008" w:rsidRDefault="003D2008" w:rsidP="003D2008">
      <w:pPr>
        <w:spacing w:after="0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3D2008" w:rsidRPr="003D2008" w:rsidRDefault="003D2008" w:rsidP="003D20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noProof/>
          <w:sz w:val="16"/>
          <w:szCs w:val="16"/>
        </w:rPr>
        <w:t xml:space="preserve">1. Внести в </w:t>
      </w:r>
      <w:hyperlink w:anchor="Par35" w:tooltip="ПОЛОЖЕНИЕ" w:history="1">
        <w:r w:rsidRPr="003D2008">
          <w:rPr>
            <w:rFonts w:ascii="Times New Roman" w:eastAsia="Times New Roman" w:hAnsi="Times New Roman" w:cs="Times New Roman"/>
            <w:noProof/>
            <w:sz w:val="16"/>
            <w:szCs w:val="16"/>
          </w:rPr>
          <w:t>Положение</w:t>
        </w:r>
      </w:hyperlink>
      <w:r w:rsidRPr="003D2008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 порядке определения цены земельных участков, находящихся в собственности Замзорского муниципального образования, при заключении договоров купли-продажи указанных земельных участков без проведения торгов, утвержденное Решением Думы Замзорского муниципального образования от 13.05.2019 №102 (в редакции от 20 апреля 2020 года №153) (далее-Положение) следующие изменения и дополнения:</w:t>
      </w:r>
    </w:p>
    <w:p w:rsidR="003D2008" w:rsidRPr="003D2008" w:rsidRDefault="003D2008" w:rsidP="003D20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pacing w:val="2"/>
          <w:sz w:val="16"/>
          <w:szCs w:val="16"/>
        </w:rPr>
        <w:t>1.1. Подпункт 2 пункта 3 Положения изложить в следующей редакции:</w:t>
      </w:r>
    </w:p>
    <w:p w:rsidR="003D2008" w:rsidRPr="003D2008" w:rsidRDefault="003D2008" w:rsidP="003D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«2) </w:t>
      </w:r>
      <w:r w:rsidRPr="003D2008">
        <w:rPr>
          <w:rFonts w:ascii="Times New Roman" w:eastAsia="Times New Roman" w:hAnsi="Times New Roman" w:cs="Times New Roman"/>
          <w:sz w:val="16"/>
          <w:szCs w:val="16"/>
        </w:rPr>
        <w:t xml:space="preserve">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стандартного жилья,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20" w:history="1">
        <w:r w:rsidRPr="003D2008">
          <w:rPr>
            <w:rFonts w:ascii="Times New Roman" w:eastAsia="Times New Roman" w:hAnsi="Times New Roman" w:cs="Times New Roman"/>
            <w:color w:val="0000FF"/>
            <w:sz w:val="16"/>
            <w:szCs w:val="16"/>
          </w:rPr>
          <w:t>кодексом</w:t>
        </w:r>
      </w:hyperlink>
      <w:r w:rsidRPr="003D2008">
        <w:rPr>
          <w:rFonts w:ascii="Times New Roman" w:eastAsia="Times New Roman" w:hAnsi="Times New Roman" w:cs="Times New Roman"/>
          <w:sz w:val="16"/>
          <w:szCs w:val="16"/>
        </w:rPr>
        <w:t xml:space="preserve"> Российской Федерации заключен договор о комплексном освоении территории</w:t>
      </w:r>
      <w:r w:rsidRPr="003D2008">
        <w:rPr>
          <w:rFonts w:ascii="Times New Roman" w:eastAsia="Times New Roman" w:hAnsi="Times New Roman" w:cs="Times New Roman"/>
          <w:spacing w:val="2"/>
          <w:sz w:val="16"/>
          <w:szCs w:val="16"/>
        </w:rPr>
        <w:t>».</w:t>
      </w:r>
    </w:p>
    <w:p w:rsidR="003D2008" w:rsidRPr="003D2008" w:rsidRDefault="003D2008" w:rsidP="003D20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spacing w:val="2"/>
          <w:sz w:val="16"/>
          <w:szCs w:val="16"/>
        </w:rPr>
        <w:t>3. Опубликовать настоящее решение в Вестнике Замзорского сельского поселения и разместить на официальном сайте в сети «Интернет».</w:t>
      </w:r>
    </w:p>
    <w:p w:rsidR="003D2008" w:rsidRPr="003D2008" w:rsidRDefault="003D2008" w:rsidP="003D20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4. </w:t>
      </w:r>
      <w:r w:rsidRPr="003D2008">
        <w:rPr>
          <w:rFonts w:ascii="Times New Roman" w:eastAsia="Times New Roman" w:hAnsi="Times New Roman" w:cs="Times New Roman"/>
          <w:color w:val="000000"/>
          <w:sz w:val="16"/>
          <w:szCs w:val="16"/>
        </w:rPr>
        <w:t>Настоящее решение вступает в силу после дня его официального опубликования (обнародования).</w:t>
      </w:r>
    </w:p>
    <w:p w:rsidR="003D2008" w:rsidRPr="003D2008" w:rsidRDefault="003D2008" w:rsidP="003D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D2008" w:rsidRPr="003D2008" w:rsidRDefault="003D2008" w:rsidP="003D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D2008" w:rsidRPr="003D2008" w:rsidRDefault="003D2008" w:rsidP="003D20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3D2008" w:rsidRPr="003D2008" w:rsidRDefault="003D2008" w:rsidP="003D20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2008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3D2008" w:rsidRDefault="003D2008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3D2008" w:rsidSect="003D2008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518F7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печатного средства: Иркутская область Нижнеудинский район, п. Замзор, ул. Рабочая, 5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типографии: Иркутская область Нижнеудинский район, п. Замзор, ул. Рабочая, 5. 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Зак. № </w:t>
      </w:r>
      <w:r w:rsidR="003D2008">
        <w:rPr>
          <w:rFonts w:ascii="Times New Roman" w:hAnsi="Times New Roman" w:cs="Times New Roman"/>
          <w:sz w:val="18"/>
          <w:szCs w:val="18"/>
        </w:rPr>
        <w:t>22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BD1021" w:rsidRP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Время подписания в печать: </w:t>
      </w:r>
      <w:r w:rsidR="00EB2110">
        <w:rPr>
          <w:rFonts w:ascii="Times New Roman" w:hAnsi="Times New Roman" w:cs="Times New Roman"/>
          <w:sz w:val="18"/>
          <w:szCs w:val="18"/>
        </w:rPr>
        <w:t>16:00</w:t>
      </w:r>
    </w:p>
    <w:sectPr w:rsidR="00BD1021" w:rsidRPr="006931E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76" w:rsidRDefault="005B2D76" w:rsidP="0015601B">
      <w:pPr>
        <w:spacing w:after="0" w:line="240" w:lineRule="auto"/>
      </w:pPr>
      <w:r>
        <w:separator/>
      </w:r>
    </w:p>
  </w:endnote>
  <w:endnote w:type="continuationSeparator" w:id="0">
    <w:p w:rsidR="005B2D76" w:rsidRDefault="005B2D76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76" w:rsidRDefault="00B27F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76" w:rsidRDefault="00B27F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76" w:rsidRDefault="00B27F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76" w:rsidRDefault="005B2D76" w:rsidP="0015601B">
      <w:pPr>
        <w:spacing w:after="0" w:line="240" w:lineRule="auto"/>
      </w:pPr>
      <w:r>
        <w:separator/>
      </w:r>
    </w:p>
  </w:footnote>
  <w:footnote w:type="continuationSeparator" w:id="0">
    <w:p w:rsidR="005B2D76" w:rsidRDefault="005B2D76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76" w:rsidRDefault="00B27F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5B2D76" w:rsidRPr="006E7F2E" w:rsidRDefault="005B2D76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7F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B27F76">
          <w:rPr>
            <w:rFonts w:ascii="Times New Roman" w:hAnsi="Times New Roman" w:cs="Times New Roman"/>
            <w:sz w:val="28"/>
            <w:szCs w:val="28"/>
          </w:rPr>
          <w:t>22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B27F76">
          <w:rPr>
            <w:rFonts w:ascii="Times New Roman" w:hAnsi="Times New Roman" w:cs="Times New Roman"/>
            <w:sz w:val="28"/>
            <w:szCs w:val="28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27F76">
          <w:rPr>
            <w:rFonts w:ascii="Times New Roman" w:hAnsi="Times New Roman" w:cs="Times New Roman"/>
            <w:sz w:val="28"/>
            <w:szCs w:val="28"/>
          </w:rPr>
          <w:t>августа</w:t>
        </w:r>
        <w:bookmarkStart w:id="0" w:name="_GoBack"/>
        <w:bookmarkEnd w:id="0"/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20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5B2D76" w:rsidRDefault="005B2D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76" w:rsidRDefault="00B27F76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5B2D76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5B2D76" w:rsidRPr="00B47541" w:rsidRDefault="005B2D76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3D2008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22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3D2008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7B42B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а</w:t>
    </w:r>
    <w:r w:rsidR="003D2008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вгуста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3"/>
  </w:num>
  <w:num w:numId="7">
    <w:abstractNumId w:val="19"/>
  </w:num>
  <w:num w:numId="8">
    <w:abstractNumId w:val="17"/>
  </w:num>
  <w:num w:numId="9">
    <w:abstractNumId w:val="1"/>
  </w:num>
  <w:num w:numId="10">
    <w:abstractNumId w:val="2"/>
  </w:num>
  <w:num w:numId="11">
    <w:abstractNumId w:val="2"/>
  </w:num>
  <w:num w:numId="1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23"/>
  </w:num>
  <w:num w:numId="19">
    <w:abstractNumId w:val="14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24"/>
  </w:num>
  <w:num w:numId="25">
    <w:abstractNumId w:val="4"/>
  </w:num>
  <w:num w:numId="26">
    <w:abstractNumId w:val="2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403E1"/>
    <w:rsid w:val="00044B3E"/>
    <w:rsid w:val="000B292C"/>
    <w:rsid w:val="001222AB"/>
    <w:rsid w:val="001222CE"/>
    <w:rsid w:val="001418D0"/>
    <w:rsid w:val="00155D3B"/>
    <w:rsid w:val="0015601B"/>
    <w:rsid w:val="00160317"/>
    <w:rsid w:val="0016035D"/>
    <w:rsid w:val="001659A6"/>
    <w:rsid w:val="0019335E"/>
    <w:rsid w:val="001A40D0"/>
    <w:rsid w:val="001B4C70"/>
    <w:rsid w:val="0021415A"/>
    <w:rsid w:val="00240CE7"/>
    <w:rsid w:val="00250274"/>
    <w:rsid w:val="002F6C12"/>
    <w:rsid w:val="003315A8"/>
    <w:rsid w:val="003346B3"/>
    <w:rsid w:val="00385F9E"/>
    <w:rsid w:val="003D2008"/>
    <w:rsid w:val="003E4555"/>
    <w:rsid w:val="00410E23"/>
    <w:rsid w:val="00426B69"/>
    <w:rsid w:val="00446C03"/>
    <w:rsid w:val="00447122"/>
    <w:rsid w:val="00476809"/>
    <w:rsid w:val="00485380"/>
    <w:rsid w:val="004A2D04"/>
    <w:rsid w:val="00503FAF"/>
    <w:rsid w:val="005141E4"/>
    <w:rsid w:val="00542E54"/>
    <w:rsid w:val="0054593B"/>
    <w:rsid w:val="00556AC5"/>
    <w:rsid w:val="005B2D76"/>
    <w:rsid w:val="005C2BF3"/>
    <w:rsid w:val="006131F1"/>
    <w:rsid w:val="006931EB"/>
    <w:rsid w:val="006C154D"/>
    <w:rsid w:val="006C25E0"/>
    <w:rsid w:val="006E7F2E"/>
    <w:rsid w:val="007518F7"/>
    <w:rsid w:val="0079211E"/>
    <w:rsid w:val="007B42BE"/>
    <w:rsid w:val="007C4240"/>
    <w:rsid w:val="007C761A"/>
    <w:rsid w:val="007D74B1"/>
    <w:rsid w:val="00803BA7"/>
    <w:rsid w:val="00805601"/>
    <w:rsid w:val="00820FAE"/>
    <w:rsid w:val="008245B3"/>
    <w:rsid w:val="00855782"/>
    <w:rsid w:val="008C4F94"/>
    <w:rsid w:val="008F0FC4"/>
    <w:rsid w:val="008F539C"/>
    <w:rsid w:val="00920349"/>
    <w:rsid w:val="00935ED9"/>
    <w:rsid w:val="00950601"/>
    <w:rsid w:val="009B098B"/>
    <w:rsid w:val="009D5BB1"/>
    <w:rsid w:val="00A16B0A"/>
    <w:rsid w:val="00A20F15"/>
    <w:rsid w:val="00A4683C"/>
    <w:rsid w:val="00A95B5C"/>
    <w:rsid w:val="00AB3FE2"/>
    <w:rsid w:val="00AD40B5"/>
    <w:rsid w:val="00AF56AB"/>
    <w:rsid w:val="00B03AEA"/>
    <w:rsid w:val="00B06C48"/>
    <w:rsid w:val="00B10921"/>
    <w:rsid w:val="00B27F76"/>
    <w:rsid w:val="00B433BF"/>
    <w:rsid w:val="00B47541"/>
    <w:rsid w:val="00B81CC0"/>
    <w:rsid w:val="00BD1021"/>
    <w:rsid w:val="00C46256"/>
    <w:rsid w:val="00C9620F"/>
    <w:rsid w:val="00CC3F0F"/>
    <w:rsid w:val="00CE1FB3"/>
    <w:rsid w:val="00CE4201"/>
    <w:rsid w:val="00CF583C"/>
    <w:rsid w:val="00D2073C"/>
    <w:rsid w:val="00D60714"/>
    <w:rsid w:val="00DA2EF0"/>
    <w:rsid w:val="00DB39F2"/>
    <w:rsid w:val="00E25F79"/>
    <w:rsid w:val="00E30C0B"/>
    <w:rsid w:val="00E82A0F"/>
    <w:rsid w:val="00E97C6B"/>
    <w:rsid w:val="00EA298B"/>
    <w:rsid w:val="00EB0118"/>
    <w:rsid w:val="00EB2110"/>
    <w:rsid w:val="00ED08FF"/>
    <w:rsid w:val="00EE3D14"/>
    <w:rsid w:val="00F0168B"/>
    <w:rsid w:val="00F1214F"/>
    <w:rsid w:val="00F31403"/>
    <w:rsid w:val="00F37A17"/>
    <w:rsid w:val="00F41F1C"/>
    <w:rsid w:val="00F65184"/>
    <w:rsid w:val="00F74D4D"/>
    <w:rsid w:val="00FA65EB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22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uiPriority w:val="10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qFormat/>
    <w:rsid w:val="003315A8"/>
    <w:pPr>
      <w:spacing w:after="0" w:line="240" w:lineRule="auto"/>
    </w:pPr>
  </w:style>
  <w:style w:type="character" w:customStyle="1" w:styleId="30">
    <w:name w:val="Основной текст (3)_"/>
    <w:basedOn w:val="a0"/>
    <w:link w:val="31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uiPriority w:val="11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uiPriority w:val="11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3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7">
    <w:name w:val="Нет списка7"/>
    <w:next w:val="a2"/>
    <w:uiPriority w:val="99"/>
    <w:semiHidden/>
    <w:rsid w:val="000403E1"/>
  </w:style>
  <w:style w:type="paragraph" w:customStyle="1" w:styleId="42">
    <w:name w:val="Абзац списка4"/>
    <w:basedOn w:val="a"/>
    <w:rsid w:val="000403E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pandia.ru/text/category/tcenoobrazovani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pandia.ru/text/category/zakoni_v_ross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buhgalterskaya_otchetnostmz/" TargetMode="External"/><Relationship Id="rId20" Type="http://schemas.openxmlformats.org/officeDocument/2006/relationships/hyperlink" Target="consultantplus://offline/ref=A49545E5935C270C1A1A7EEEF8B47756DB603515734CD528E5C9E96DEA0D4ED26EB276A2F5B63E6B104C3BC89Bc73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andia.ru/text/category/tcelevie_programmi/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054359D24F35B62A1A0D46B0773182117225E46C31990308D3E1E4ACCE854055C0577C8AE58A9471D83A1030d5q3B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EC9C-7F9C-42FE-896C-DCABE3BC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46</cp:revision>
  <cp:lastPrinted>2020-05-28T08:11:00Z</cp:lastPrinted>
  <dcterms:created xsi:type="dcterms:W3CDTF">2016-12-28T12:09:00Z</dcterms:created>
  <dcterms:modified xsi:type="dcterms:W3CDTF">2020-09-08T04:18:00Z</dcterms:modified>
</cp:coreProperties>
</file>